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49E" w:rsidRPr="003F013D" w:rsidRDefault="008F149E" w:rsidP="008F149E">
      <w:pPr>
        <w:jc w:val="center"/>
        <w:rPr>
          <w:rFonts w:ascii="Times New Roman" w:hAnsi="Times New Roman"/>
          <w:sz w:val="28"/>
          <w:szCs w:val="28"/>
        </w:rPr>
      </w:pPr>
      <w:r w:rsidRPr="003F013D">
        <w:rPr>
          <w:rFonts w:ascii="Times New Roman" w:hAnsi="Times New Roman"/>
          <w:sz w:val="28"/>
          <w:szCs w:val="28"/>
        </w:rPr>
        <w:t>9 ДӘ</w:t>
      </w:r>
      <w:proofErr w:type="gramStart"/>
      <w:r w:rsidRPr="003F013D">
        <w:rPr>
          <w:rFonts w:ascii="Times New Roman" w:hAnsi="Times New Roman"/>
          <w:sz w:val="28"/>
          <w:szCs w:val="28"/>
        </w:rPr>
        <w:t>Р</w:t>
      </w:r>
      <w:proofErr w:type="gramEnd"/>
      <w:r w:rsidRPr="003F013D">
        <w:rPr>
          <w:rFonts w:ascii="Times New Roman" w:hAnsi="Times New Roman"/>
          <w:sz w:val="28"/>
          <w:szCs w:val="28"/>
        </w:rPr>
        <w:t>ІС " БИІКТІК ЖЕЛІЛЕР . ЖЕЛІЛЕРДІ ЖОБАЛАУ. БИІКТІ</w:t>
      </w:r>
      <w:proofErr w:type="gramStart"/>
      <w:r w:rsidRPr="003F013D">
        <w:rPr>
          <w:rFonts w:ascii="Times New Roman" w:hAnsi="Times New Roman"/>
          <w:sz w:val="28"/>
          <w:szCs w:val="28"/>
        </w:rPr>
        <w:t>КТ</w:t>
      </w:r>
      <w:proofErr w:type="gramEnd"/>
      <w:r w:rsidRPr="003F013D">
        <w:rPr>
          <w:rFonts w:ascii="Times New Roman" w:hAnsi="Times New Roman"/>
          <w:sz w:val="28"/>
          <w:szCs w:val="28"/>
        </w:rPr>
        <w:t>І НЕГІЗДЕУДІҢ ӘРТҮРЛІ САТЫЛАРЫНДА ЖОБАЛАРДЫҢ ДӘЛДІГІН   ЕСЕПТЕУ»</w:t>
      </w:r>
    </w:p>
    <w:p w:rsidR="008F149E" w:rsidRPr="003F013D" w:rsidRDefault="008F149E" w:rsidP="008F149E">
      <w:pPr>
        <w:jc w:val="both"/>
        <w:rPr>
          <w:rFonts w:ascii="Times New Roman" w:hAnsi="Times New Roman"/>
          <w:sz w:val="28"/>
          <w:szCs w:val="28"/>
        </w:rPr>
      </w:pPr>
    </w:p>
    <w:p w:rsidR="008F149E" w:rsidRPr="003F013D" w:rsidRDefault="008F149E" w:rsidP="008F149E">
      <w:pPr>
        <w:jc w:val="both"/>
        <w:rPr>
          <w:rFonts w:ascii="Times New Roman" w:hAnsi="Times New Roman"/>
          <w:sz w:val="28"/>
          <w:szCs w:val="28"/>
        </w:rPr>
      </w:pPr>
      <w:r w:rsidRPr="003F013D">
        <w:rPr>
          <w:rFonts w:ascii="Times New Roman" w:hAnsi="Times New Roman"/>
          <w:sz w:val="28"/>
          <w:szCs w:val="28"/>
        </w:rPr>
        <w:t xml:space="preserve">       </w:t>
      </w:r>
      <w:proofErr w:type="spellStart"/>
      <w:r w:rsidRPr="003F013D">
        <w:rPr>
          <w:rFonts w:ascii="Times New Roman" w:hAnsi="Times New Roman"/>
          <w:sz w:val="28"/>
          <w:szCs w:val="28"/>
        </w:rPr>
        <w:t>Жоспары</w:t>
      </w:r>
      <w:proofErr w:type="spellEnd"/>
      <w:r w:rsidRPr="003F013D">
        <w:rPr>
          <w:rFonts w:ascii="Times New Roman" w:hAnsi="Times New Roman"/>
          <w:sz w:val="28"/>
          <w:szCs w:val="28"/>
        </w:rPr>
        <w:t>:</w:t>
      </w:r>
    </w:p>
    <w:p w:rsidR="008F149E" w:rsidRPr="003F013D" w:rsidRDefault="008F149E" w:rsidP="008F149E">
      <w:pPr>
        <w:jc w:val="both"/>
        <w:rPr>
          <w:rFonts w:ascii="Times New Roman" w:hAnsi="Times New Roman"/>
          <w:sz w:val="28"/>
          <w:szCs w:val="28"/>
        </w:rPr>
      </w:pPr>
    </w:p>
    <w:p w:rsidR="008F149E" w:rsidRPr="003F013D" w:rsidRDefault="008F149E" w:rsidP="008F149E">
      <w:pPr>
        <w:jc w:val="both"/>
        <w:rPr>
          <w:rFonts w:ascii="Times New Roman" w:hAnsi="Times New Roman"/>
          <w:sz w:val="28"/>
          <w:szCs w:val="28"/>
        </w:rPr>
      </w:pPr>
      <w:r>
        <w:rPr>
          <w:rFonts w:ascii="Times New Roman" w:hAnsi="Times New Roman"/>
          <w:sz w:val="28"/>
          <w:szCs w:val="28"/>
          <w:lang w:val="kk-KZ"/>
        </w:rPr>
        <w:t xml:space="preserve">       </w:t>
      </w:r>
      <w:r w:rsidRPr="003F013D">
        <w:rPr>
          <w:rFonts w:ascii="Times New Roman" w:hAnsi="Times New Roman"/>
          <w:sz w:val="28"/>
          <w:szCs w:val="28"/>
        </w:rPr>
        <w:t xml:space="preserve">1 </w:t>
      </w:r>
      <w:r w:rsidRPr="003F013D">
        <w:rPr>
          <w:rFonts w:ascii="Times New Roman" w:hAnsi="Times New Roman"/>
          <w:sz w:val="28"/>
          <w:szCs w:val="28"/>
          <w:lang w:val="kk-KZ"/>
        </w:rPr>
        <w:t>Б</w:t>
      </w:r>
      <w:proofErr w:type="spellStart"/>
      <w:r w:rsidRPr="003F013D">
        <w:rPr>
          <w:rFonts w:ascii="Times New Roman" w:hAnsi="Times New Roman"/>
          <w:sz w:val="28"/>
          <w:szCs w:val="28"/>
        </w:rPr>
        <w:t>иіктік</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желілер</w:t>
      </w:r>
      <w:proofErr w:type="spellEnd"/>
      <w:r w:rsidRPr="003F013D">
        <w:rPr>
          <w:rFonts w:ascii="Times New Roman" w:hAnsi="Times New Roman"/>
          <w:sz w:val="28"/>
          <w:szCs w:val="28"/>
        </w:rPr>
        <w:t>.</w:t>
      </w:r>
    </w:p>
    <w:p w:rsidR="008F149E" w:rsidRPr="003F013D" w:rsidRDefault="008F149E" w:rsidP="008F149E">
      <w:pPr>
        <w:jc w:val="both"/>
        <w:rPr>
          <w:rFonts w:ascii="Times New Roman" w:hAnsi="Times New Roman"/>
          <w:sz w:val="28"/>
          <w:szCs w:val="28"/>
        </w:rPr>
      </w:pPr>
      <w:r>
        <w:rPr>
          <w:rFonts w:ascii="Times New Roman" w:hAnsi="Times New Roman"/>
          <w:sz w:val="28"/>
          <w:szCs w:val="28"/>
          <w:lang w:val="kk-KZ"/>
        </w:rPr>
        <w:t xml:space="preserve">       </w:t>
      </w:r>
      <w:r w:rsidRPr="003F013D">
        <w:rPr>
          <w:rFonts w:ascii="Times New Roman" w:hAnsi="Times New Roman"/>
          <w:sz w:val="28"/>
          <w:szCs w:val="28"/>
        </w:rPr>
        <w:t xml:space="preserve">2 </w:t>
      </w:r>
      <w:r w:rsidRPr="003F013D">
        <w:rPr>
          <w:rFonts w:ascii="Times New Roman" w:hAnsi="Times New Roman"/>
          <w:sz w:val="28"/>
          <w:szCs w:val="28"/>
          <w:lang w:val="kk-KZ"/>
        </w:rPr>
        <w:t>Ж</w:t>
      </w:r>
      <w:proofErr w:type="spellStart"/>
      <w:r w:rsidRPr="003F013D">
        <w:rPr>
          <w:rFonts w:ascii="Times New Roman" w:hAnsi="Times New Roman"/>
          <w:sz w:val="28"/>
          <w:szCs w:val="28"/>
        </w:rPr>
        <w:t>елілерді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жобалау</w:t>
      </w:r>
      <w:proofErr w:type="spellEnd"/>
      <w:r w:rsidRPr="003F013D">
        <w:rPr>
          <w:rFonts w:ascii="Times New Roman" w:hAnsi="Times New Roman"/>
          <w:sz w:val="28"/>
          <w:szCs w:val="28"/>
        </w:rPr>
        <w:t>.</w:t>
      </w:r>
    </w:p>
    <w:p w:rsidR="008F149E" w:rsidRPr="00F17263" w:rsidRDefault="008F149E" w:rsidP="008F149E">
      <w:pPr>
        <w:jc w:val="both"/>
        <w:rPr>
          <w:rFonts w:ascii="Times New Roman" w:hAnsi="Times New Roman"/>
          <w:sz w:val="28"/>
          <w:szCs w:val="28"/>
          <w:lang w:val="kk-KZ"/>
        </w:rPr>
      </w:pPr>
      <w:r>
        <w:rPr>
          <w:rFonts w:ascii="Times New Roman" w:hAnsi="Times New Roman"/>
          <w:sz w:val="28"/>
          <w:szCs w:val="28"/>
          <w:lang w:val="kk-KZ"/>
        </w:rPr>
        <w:t xml:space="preserve">       </w:t>
      </w:r>
      <w:r w:rsidRPr="00F17263">
        <w:rPr>
          <w:rFonts w:ascii="Times New Roman" w:hAnsi="Times New Roman"/>
          <w:sz w:val="28"/>
          <w:szCs w:val="28"/>
          <w:lang w:val="kk-KZ"/>
        </w:rPr>
        <w:t xml:space="preserve">3 </w:t>
      </w:r>
      <w:r w:rsidRPr="003F013D">
        <w:rPr>
          <w:rFonts w:ascii="Times New Roman" w:hAnsi="Times New Roman"/>
          <w:sz w:val="28"/>
          <w:szCs w:val="28"/>
          <w:lang w:val="kk-KZ"/>
        </w:rPr>
        <w:t>Б</w:t>
      </w:r>
      <w:r w:rsidRPr="00F17263">
        <w:rPr>
          <w:rFonts w:ascii="Times New Roman" w:hAnsi="Times New Roman"/>
          <w:sz w:val="28"/>
          <w:szCs w:val="28"/>
          <w:lang w:val="kk-KZ"/>
        </w:rPr>
        <w:t>иіктік негіздеменің әртүрлі сатыларында жобалардың дәлдігін есептеу.</w:t>
      </w:r>
    </w:p>
    <w:p w:rsidR="008F149E" w:rsidRPr="00F17263" w:rsidRDefault="008F149E" w:rsidP="008F149E">
      <w:pPr>
        <w:jc w:val="both"/>
        <w:rPr>
          <w:rFonts w:ascii="Times New Roman" w:hAnsi="Times New Roman"/>
          <w:sz w:val="28"/>
          <w:szCs w:val="28"/>
          <w:lang w:val="kk-KZ"/>
        </w:rPr>
      </w:pPr>
    </w:p>
    <w:p w:rsidR="008F149E" w:rsidRPr="00F17263" w:rsidRDefault="008F149E" w:rsidP="008F149E">
      <w:pPr>
        <w:jc w:val="both"/>
        <w:rPr>
          <w:rFonts w:ascii="Times New Roman" w:hAnsi="Times New Roman"/>
          <w:sz w:val="28"/>
          <w:szCs w:val="28"/>
          <w:lang w:val="kk-KZ"/>
        </w:rPr>
      </w:pPr>
      <w:r w:rsidRPr="00F17263">
        <w:rPr>
          <w:rFonts w:ascii="Times New Roman" w:hAnsi="Times New Roman"/>
          <w:sz w:val="28"/>
          <w:szCs w:val="28"/>
          <w:lang w:val="kk-KZ"/>
        </w:rPr>
        <w:t xml:space="preserve">       Қалалардың, өнеркәсіптік және энергетикалық кешендердің аумағында құрылатын биіктік желілердің дәлдігі мен тығыздығы бөлу және түсіру жұмыстарының дәлдігіне, сондай-ақ Қызмет көрсетілетін аумақтың мөлшеріне байланысты.</w:t>
      </w:r>
    </w:p>
    <w:p w:rsidR="008F149E" w:rsidRPr="00F17263" w:rsidRDefault="008F149E" w:rsidP="008F149E">
      <w:pPr>
        <w:jc w:val="both"/>
        <w:rPr>
          <w:rFonts w:ascii="Times New Roman" w:hAnsi="Times New Roman"/>
          <w:sz w:val="28"/>
          <w:szCs w:val="28"/>
          <w:lang w:val="kk-KZ"/>
        </w:rPr>
      </w:pPr>
      <w:r w:rsidRPr="00F17263">
        <w:rPr>
          <w:rFonts w:ascii="Times New Roman" w:hAnsi="Times New Roman"/>
          <w:sz w:val="28"/>
          <w:szCs w:val="28"/>
          <w:lang w:val="kk-KZ"/>
        </w:rPr>
        <w:t xml:space="preserve">       Инженерлік-геодезиялық жұмыстар елдің көптеген аудандарында тұтас негіздеме түрінде дамыған I-IV сыныптағы мемлекеттік нивелирлік желіге негізделеді. I және II сыныптардың нивелирлік желілері басты биіктік негізді құрайды, ол арқылы ел аумағында бірыңғай биіктік жүйесі орнатылады.</w:t>
      </w:r>
    </w:p>
    <w:p w:rsidR="008F149E" w:rsidRPr="00DA02F6" w:rsidRDefault="008F149E" w:rsidP="008F149E">
      <w:pPr>
        <w:jc w:val="both"/>
        <w:rPr>
          <w:rFonts w:ascii="Times New Roman" w:hAnsi="Times New Roman"/>
          <w:sz w:val="28"/>
          <w:szCs w:val="28"/>
          <w:lang w:val="kk-KZ"/>
        </w:rPr>
      </w:pPr>
      <w:r w:rsidRPr="00F17263">
        <w:rPr>
          <w:rFonts w:ascii="Times New Roman" w:hAnsi="Times New Roman"/>
          <w:sz w:val="28"/>
          <w:szCs w:val="28"/>
          <w:lang w:val="kk-KZ"/>
        </w:rPr>
        <w:t xml:space="preserve">       </w:t>
      </w:r>
      <w:r w:rsidRPr="00DA02F6">
        <w:rPr>
          <w:rFonts w:ascii="Times New Roman" w:hAnsi="Times New Roman"/>
          <w:sz w:val="28"/>
          <w:szCs w:val="28"/>
          <w:lang w:val="kk-KZ"/>
        </w:rPr>
        <w:t xml:space="preserve">І класты нивелирлеу желілері елдің ірі қалаларының аумағында ауданы 500 км2 асатын жерлерде төселеді. </w:t>
      </w:r>
    </w:p>
    <w:p w:rsidR="008F149E" w:rsidRPr="0061398E" w:rsidRDefault="008F149E" w:rsidP="008F149E">
      <w:pPr>
        <w:jc w:val="both"/>
        <w:rPr>
          <w:rFonts w:ascii="Times New Roman" w:hAnsi="Times New Roman"/>
          <w:sz w:val="28"/>
          <w:szCs w:val="28"/>
          <w:lang w:val="kk-KZ"/>
        </w:rPr>
      </w:pPr>
      <w:r w:rsidRPr="00DA02F6">
        <w:rPr>
          <w:rFonts w:ascii="Times New Roman" w:hAnsi="Times New Roman"/>
          <w:sz w:val="28"/>
          <w:szCs w:val="28"/>
          <w:lang w:val="kk-KZ"/>
        </w:rPr>
        <w:t xml:space="preserve">       II сыныпты нивелирлік жолдар маркалар мен топырақ реперлері жұмыстың барлық аумағында біркелкі орналасатындай етіп төселеді. </w:t>
      </w:r>
      <w:r w:rsidRPr="0061398E">
        <w:rPr>
          <w:rFonts w:ascii="Times New Roman" w:hAnsi="Times New Roman"/>
          <w:sz w:val="28"/>
          <w:szCs w:val="28"/>
          <w:lang w:val="kk-KZ"/>
        </w:rPr>
        <w:t>Нивелирлеу тура және кері бағыттарда біріктіру тәсілімен жүргізіледі.</w:t>
      </w:r>
    </w:p>
    <w:p w:rsidR="008F149E" w:rsidRPr="008F149E" w:rsidRDefault="008F149E" w:rsidP="008F149E">
      <w:pPr>
        <w:jc w:val="both"/>
        <w:rPr>
          <w:rFonts w:ascii="Times New Roman" w:hAnsi="Times New Roman"/>
          <w:sz w:val="28"/>
          <w:szCs w:val="28"/>
          <w:lang w:val="kk-KZ"/>
        </w:rPr>
      </w:pPr>
      <w:r w:rsidRPr="0061398E">
        <w:rPr>
          <w:rFonts w:ascii="Times New Roman" w:hAnsi="Times New Roman"/>
          <w:sz w:val="28"/>
          <w:szCs w:val="28"/>
          <w:lang w:val="kk-KZ"/>
        </w:rPr>
        <w:t xml:space="preserve">II класты нивелирлік желіні қоюлату кезінде III класты нивелирлеу жоғары класты нивелирлеу маркалары мен репердеріне сүйенетін жеке жүріс немесе жүріс және полигондар жүйесі түрінде жүргізіледі. Егер III класты нивелирлеу желісі дербес тірек желісі болса, онда ол тұйық полигондар жүйесі түрінде құрылады. </w:t>
      </w:r>
      <w:r w:rsidRPr="008F149E">
        <w:rPr>
          <w:rFonts w:ascii="Times New Roman" w:hAnsi="Times New Roman"/>
          <w:sz w:val="28"/>
          <w:szCs w:val="28"/>
          <w:lang w:val="kk-KZ"/>
        </w:rPr>
        <w:t>Бұл жағдайда нивелирлік жолдар тура және кері бағытта салынады. Қалған жағдайларда ІІІ сыныпты жүрістер бір бағытта нивелирленеді.</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IV сыныпты нивелирлеу бір бағытта қабырға және топырақ реперлері және тірек геодезиялық желілердің орталықтары бойынша жүргізіледі.</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Метрополитеннің құрылысы кезінде биіктігі бойынша жер асты блоктарын қамтамасыз ету үшін салынып жатқан трассаның бойында әдетте ІІІ сыныпты нивелирлеу бағдарламасы бойынша арнайы биіктік желілер құрылады. Ірі өздігінен ағатын кәріз коллекторлары 0,0005 еңістігімен төселеді. Коллекторларды салудың талап етілетін дәлдігі жобалық еңіс шамасына және кәріз құдықтары арасындағы қашықтыққа байланысты. Құбырлардың дәлдігі әдетте қаланың барлық аумағын қамтитын кәріз желісінің көлеміне де байланысты. Қарастырылған факторлардың үйлесуіне байланысты өздігінен ағатын коллекторларды биіктік бөлу II немесе III сыныптағы нивелирлік желілерді салу арқылы қамтамасыз етіледі.</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lastRenderedPageBreak/>
        <w:t xml:space="preserve">       </w:t>
      </w:r>
      <w:r w:rsidRPr="00F17263">
        <w:rPr>
          <w:rFonts w:ascii="Times New Roman" w:hAnsi="Times New Roman"/>
          <w:sz w:val="28"/>
          <w:szCs w:val="28"/>
          <w:lang w:val="kk-KZ"/>
        </w:rPr>
        <w:t xml:space="preserve">Гидротораптардың, магистральдық арналардың, мелиорация жүйелерінің құрылысын биіктік қамтамасыз ету үшін II, III және IV сыныпты нивелирлеу желілері дамиды. </w:t>
      </w:r>
    </w:p>
    <w:p w:rsidR="008F149E" w:rsidRPr="003F013D"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Құрылыс алаңдарындағы барлық жұмыстар құрылысты жобалау үшін іздестіру кезеңінде қабылданған бірыңғай биіктік жүйесінде жүргізіледі.        </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Қарастырылған арнайы нивелирлік желілердің өзіндік ерекшелігі реперлер мен жүріс ұзындығы арасындағы қашықтықтың айтарлықтай азаюы болып табылады. </w:t>
      </w:r>
      <w:r w:rsidRPr="00F17263">
        <w:rPr>
          <w:rFonts w:ascii="Times New Roman" w:hAnsi="Times New Roman"/>
          <w:sz w:val="28"/>
          <w:szCs w:val="28"/>
          <w:lang w:val="kk-KZ"/>
        </w:rPr>
        <w:t>Бұл ретте II-IV сыныптарды мемлекеттік нивелирлеу әдістемесі сақталады.</w:t>
      </w:r>
    </w:p>
    <w:p w:rsidR="008F149E" w:rsidRPr="003F013D"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 xml:space="preserve">Нивелирлеу трассасын жобалау кезінде үлкен еңістермен, батпақтармен, шымтезекшелермен жер учаскелерін болдырмай, тас, топырақ елеу жолдарымен орналастыру керек. Қала аумағында нивелирлік жолдарды көлік пен жаяу жүргіншілер қозғалысы аз көшелер бойында жүргізу керек. </w:t>
      </w:r>
      <w:r w:rsidRPr="003F013D">
        <w:rPr>
          <w:rFonts w:ascii="Times New Roman" w:hAnsi="Times New Roman"/>
          <w:sz w:val="28"/>
          <w:szCs w:val="28"/>
          <w:lang w:val="kk-KZ"/>
        </w:rPr>
        <w:t xml:space="preserve">      </w:t>
      </w:r>
    </w:p>
    <w:p w:rsidR="008F149E" w:rsidRPr="003F013D" w:rsidRDefault="008F149E" w:rsidP="008F149E">
      <w:pPr>
        <w:jc w:val="both"/>
        <w:rPr>
          <w:rFonts w:ascii="Times New Roman" w:hAnsi="Times New Roman"/>
          <w:sz w:val="28"/>
          <w:szCs w:val="28"/>
          <w:lang w:val="kk-KZ"/>
        </w:rPr>
      </w:pP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Гидротораптардың аумақтарында биіктік негіздеменің белгілер желісі жауапты бетон құрылыстарына биіктік белгілер екі реперден және мүмкіндігінше нивелирдің үш қойылымынан аспайтындай етіп орналастырылады. </w:t>
      </w:r>
      <w:r w:rsidRPr="00F17263">
        <w:rPr>
          <w:rFonts w:ascii="Times New Roman" w:hAnsi="Times New Roman"/>
          <w:sz w:val="28"/>
          <w:szCs w:val="28"/>
          <w:lang w:val="kk-KZ"/>
        </w:rPr>
        <w:t>ІІ сыныпты нивелирлеу желісінің құрамында шөгуге және ішуге ұшырамаған жерлерде орнатылған тұрақтылығы жоғары реперлердің кем дегенде екі бұтасы (әрбір бұтада үш реперден) болуы тиіс. Бұл реперлер құрылыстың шөгуін бақылау үшін пайдаланылатын II сыныпты жұмыс реперлерін бақылау үшін пайдаланылады.</w:t>
      </w:r>
    </w:p>
    <w:p w:rsidR="008F149E" w:rsidRPr="00DA02F6" w:rsidRDefault="008F149E" w:rsidP="008F149E">
      <w:pPr>
        <w:jc w:val="both"/>
        <w:rPr>
          <w:rFonts w:ascii="Times New Roman" w:hAnsi="Times New Roman"/>
          <w:sz w:val="28"/>
          <w:szCs w:val="28"/>
          <w:lang w:val="kk-KZ"/>
        </w:rPr>
      </w:pPr>
      <w:r w:rsidRPr="003F013D">
        <w:rPr>
          <w:rFonts w:ascii="Times New Roman" w:hAnsi="Times New Roman"/>
          <w:noProof/>
          <w:sz w:val="28"/>
          <w:szCs w:val="28"/>
        </w:rPr>
        <w:drawing>
          <wp:anchor distT="0" distB="0" distL="114300" distR="114300" simplePos="0" relativeHeight="251659264" behindDoc="0" locked="0" layoutInCell="1" allowOverlap="1">
            <wp:simplePos x="0" y="0"/>
            <wp:positionH relativeFrom="column">
              <wp:posOffset>1958340</wp:posOffset>
            </wp:positionH>
            <wp:positionV relativeFrom="paragraph">
              <wp:posOffset>1209675</wp:posOffset>
            </wp:positionV>
            <wp:extent cx="2209800" cy="1276350"/>
            <wp:effectExtent l="1905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cstate="print"/>
                    <a:srcRect/>
                    <a:stretch>
                      <a:fillRect/>
                    </a:stretch>
                  </pic:blipFill>
                  <pic:spPr bwMode="auto">
                    <a:xfrm>
                      <a:off x="0" y="0"/>
                      <a:ext cx="2209800" cy="1276350"/>
                    </a:xfrm>
                    <a:prstGeom prst="rect">
                      <a:avLst/>
                    </a:prstGeom>
                    <a:noFill/>
                    <a:ln w="9525">
                      <a:noFill/>
                      <a:miter lim="800000"/>
                      <a:headEnd/>
                      <a:tailEnd/>
                    </a:ln>
                  </pic:spPr>
                </pic:pic>
              </a:graphicData>
            </a:graphic>
          </wp:anchor>
        </w:drawing>
      </w:r>
      <w:r w:rsidRPr="003F013D">
        <w:rPr>
          <w:rFonts w:ascii="Times New Roman" w:hAnsi="Times New Roman"/>
          <w:sz w:val="28"/>
          <w:szCs w:val="28"/>
          <w:lang w:val="kk-KZ"/>
        </w:rPr>
        <w:t xml:space="preserve">        </w:t>
      </w:r>
      <w:r w:rsidRPr="00DA02F6">
        <w:rPr>
          <w:rFonts w:ascii="Times New Roman" w:hAnsi="Times New Roman"/>
          <w:sz w:val="28"/>
          <w:szCs w:val="28"/>
          <w:lang w:val="kk-KZ"/>
        </w:rPr>
        <w:t>Жоспар бойынша А және В бастапқы пункттері мен тораптық - I, II, III, IV тармақтарымен нивелирлік желі (9.1-сурет) жобалансын. Егер бұл желі топографиялық түсірілімдерді негіздеу үшін пайдаланылса, онда желінің ең әлсіз жерінде (мысалы, А) репердің биіктігін анықтау қатесінің шамасын бағалау, сондай-ақ А және B реперлерінің биіктігі бойынша өзара жағдайдың қатесін табу қажет.</w:t>
      </w: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both"/>
        <w:rPr>
          <w:rFonts w:ascii="Times New Roman" w:hAnsi="Times New Roman"/>
          <w:sz w:val="28"/>
          <w:szCs w:val="28"/>
          <w:lang w:val="kk-KZ"/>
        </w:rPr>
      </w:pPr>
    </w:p>
    <w:p w:rsidR="008F149E" w:rsidRPr="00DA02F6" w:rsidRDefault="008F149E" w:rsidP="008F149E">
      <w:pPr>
        <w:jc w:val="center"/>
        <w:rPr>
          <w:rFonts w:ascii="Times New Roman" w:hAnsi="Times New Roman"/>
          <w:sz w:val="28"/>
          <w:szCs w:val="28"/>
          <w:lang w:val="kk-KZ"/>
        </w:rPr>
      </w:pPr>
      <w:r w:rsidRPr="00DA02F6">
        <w:rPr>
          <w:rFonts w:ascii="Times New Roman" w:hAnsi="Times New Roman"/>
          <w:sz w:val="28"/>
          <w:szCs w:val="28"/>
          <w:lang w:val="kk-KZ"/>
        </w:rPr>
        <w:t>Сурет 9.1-нивелирлік желі</w:t>
      </w:r>
    </w:p>
    <w:p w:rsidR="008F149E" w:rsidRPr="003F013D" w:rsidRDefault="008F149E" w:rsidP="008F149E">
      <w:pPr>
        <w:jc w:val="both"/>
        <w:rPr>
          <w:rFonts w:ascii="Times New Roman" w:hAnsi="Times New Roman"/>
          <w:sz w:val="28"/>
          <w:szCs w:val="28"/>
          <w:lang w:val="kk-KZ"/>
        </w:rPr>
      </w:pP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А және b реперлері арасындағы асып кету қатесі келесі нивелирлеу сыныптарының дәлдігін есептеу үшін қажет. </w:t>
      </w:r>
      <w:r w:rsidRPr="00F17263">
        <w:rPr>
          <w:rFonts w:ascii="Times New Roman" w:hAnsi="Times New Roman"/>
          <w:sz w:val="28"/>
          <w:szCs w:val="28"/>
          <w:lang w:val="kk-KZ"/>
        </w:rPr>
        <w:t xml:space="preserve">Егер қарастырылып отырған желі өнеркәсіптік алаңның аумағында орналасқан болса, онда II - IV желі бойында өздігінен ағатын кәріз трассасы төселуі мүмкін. Бұл жағдайда дәлдіктің негізгі өлшемі II—IV желісі бойынша шектес реперлер арасындағы асып кетулерді анықтаудағы қате болады. Мүмкін, репер а ғимараттардың </w:t>
      </w:r>
      <w:r w:rsidRPr="00F17263">
        <w:rPr>
          <w:rFonts w:ascii="Times New Roman" w:hAnsi="Times New Roman"/>
          <w:sz w:val="28"/>
          <w:szCs w:val="28"/>
          <w:lang w:val="kk-KZ"/>
        </w:rPr>
        <w:lastRenderedPageBreak/>
        <w:t xml:space="preserve">шөгуін бақылау үшін қолданылады. Сонда ең маңыздысы-бұл репер жағдайының тұрақтылығын қамтамасыз ету. </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 xml:space="preserve">Оңайлату мақсатында есептеу желісінде қалдырылуы мүмкін нивелирлік жолдары арасындағы узловыми нүктелері, ең аз шамада шартты белгілері дәлдігі уравненных элементтері. </w:t>
      </w:r>
    </w:p>
    <w:p w:rsidR="008F149E" w:rsidRPr="0061398E" w:rsidRDefault="008F149E" w:rsidP="008F149E">
      <w:pPr>
        <w:jc w:val="both"/>
        <w:rPr>
          <w:rFonts w:ascii="Times New Roman" w:hAnsi="Times New Roman"/>
          <w:noProof/>
          <w:sz w:val="28"/>
          <w:szCs w:val="28"/>
          <w:lang w:val="kk-KZ"/>
        </w:rPr>
      </w:pPr>
      <w:r w:rsidRPr="003F013D">
        <w:rPr>
          <w:rFonts w:ascii="Times New Roman" w:hAnsi="Times New Roman"/>
          <w:noProof/>
          <w:sz w:val="28"/>
          <w:szCs w:val="28"/>
        </w:rPr>
        <w:drawing>
          <wp:anchor distT="0" distB="0" distL="114300" distR="114300" simplePos="0" relativeHeight="251660288" behindDoc="0" locked="0" layoutInCell="1" allowOverlap="1">
            <wp:simplePos x="0" y="0"/>
            <wp:positionH relativeFrom="column">
              <wp:posOffset>1720215</wp:posOffset>
            </wp:positionH>
            <wp:positionV relativeFrom="paragraph">
              <wp:posOffset>1051560</wp:posOffset>
            </wp:positionV>
            <wp:extent cx="1333500" cy="419100"/>
            <wp:effectExtent l="19050" t="0" r="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cstate="print"/>
                    <a:srcRect/>
                    <a:stretch>
                      <a:fillRect/>
                    </a:stretch>
                  </pic:blipFill>
                  <pic:spPr bwMode="auto">
                    <a:xfrm>
                      <a:off x="0" y="0"/>
                      <a:ext cx="1333500" cy="419100"/>
                    </a:xfrm>
                    <a:prstGeom prst="rect">
                      <a:avLst/>
                    </a:prstGeom>
                    <a:noFill/>
                    <a:ln w="9525">
                      <a:noFill/>
                      <a:miter lim="800000"/>
                      <a:headEnd/>
                      <a:tailEnd/>
                    </a:ln>
                  </pic:spPr>
                </pic:pic>
              </a:graphicData>
            </a:graphic>
          </wp:anchor>
        </w:drawing>
      </w:r>
      <w:r w:rsidRPr="003F013D">
        <w:rPr>
          <w:rFonts w:ascii="Times New Roman" w:hAnsi="Times New Roman"/>
          <w:sz w:val="28"/>
          <w:szCs w:val="28"/>
          <w:lang w:val="kk-KZ"/>
        </w:rPr>
        <w:t xml:space="preserve">        </w:t>
      </w:r>
      <w:r w:rsidRPr="00F17263">
        <w:rPr>
          <w:rFonts w:ascii="Times New Roman" w:hAnsi="Times New Roman"/>
          <w:sz w:val="28"/>
          <w:szCs w:val="28"/>
          <w:lang w:val="kk-KZ"/>
        </w:rPr>
        <w:t xml:space="preserve">Бірінші кезекте жобаланатын нивелирлік желінің схемасы мен техникалық сипаттамаларын пайдалана отырып, тораптық реперлер, сондай-ақ тораптық және бағаланатын реперлер арасындағы өлшеуге жататын асулардың орташа квадратын және салмағын есептеу керек. </w:t>
      </w:r>
      <w:r w:rsidRPr="0061398E">
        <w:rPr>
          <w:rFonts w:ascii="Times New Roman" w:hAnsi="Times New Roman"/>
          <w:sz w:val="28"/>
          <w:szCs w:val="28"/>
          <w:lang w:val="kk-KZ"/>
        </w:rPr>
        <w:t>Осы мақсаттар үшін формуланы пайдалануға болады:</w:t>
      </w:r>
      <w:r w:rsidRPr="0061398E">
        <w:rPr>
          <w:rFonts w:ascii="Times New Roman" w:hAnsi="Times New Roman"/>
          <w:noProof/>
          <w:sz w:val="28"/>
          <w:szCs w:val="28"/>
          <w:lang w:val="kk-KZ"/>
        </w:rPr>
        <w:t xml:space="preserve"> </w:t>
      </w:r>
    </w:p>
    <w:p w:rsidR="008F149E" w:rsidRPr="0061398E" w:rsidRDefault="008F149E" w:rsidP="008F149E">
      <w:pPr>
        <w:jc w:val="both"/>
        <w:rPr>
          <w:rFonts w:ascii="Times New Roman" w:hAnsi="Times New Roman"/>
          <w:noProof/>
          <w:sz w:val="28"/>
          <w:szCs w:val="28"/>
          <w:lang w:val="kk-KZ"/>
        </w:rPr>
      </w:pPr>
      <w:r w:rsidRPr="0061398E">
        <w:rPr>
          <w:rFonts w:ascii="Times New Roman" w:hAnsi="Times New Roman"/>
          <w:noProof/>
          <w:sz w:val="28"/>
          <w:szCs w:val="28"/>
          <w:lang w:val="kk-KZ"/>
        </w:rPr>
        <w:t xml:space="preserve">                                                                                                             </w:t>
      </w:r>
    </w:p>
    <w:p w:rsidR="008F149E" w:rsidRPr="0061398E" w:rsidRDefault="008F149E" w:rsidP="008F149E">
      <w:pPr>
        <w:jc w:val="both"/>
        <w:rPr>
          <w:rFonts w:ascii="Times New Roman" w:hAnsi="Times New Roman"/>
          <w:noProof/>
          <w:sz w:val="28"/>
          <w:szCs w:val="28"/>
          <w:lang w:val="kk-KZ"/>
        </w:rPr>
      </w:pPr>
      <w:r w:rsidRPr="0061398E">
        <w:rPr>
          <w:rFonts w:ascii="Times New Roman" w:hAnsi="Times New Roman"/>
          <w:noProof/>
          <w:sz w:val="28"/>
          <w:szCs w:val="28"/>
          <w:lang w:val="kk-KZ"/>
        </w:rPr>
        <w:t xml:space="preserve">                                                                                                         (9.1)</w:t>
      </w:r>
    </w:p>
    <w:p w:rsidR="008F149E" w:rsidRPr="0061398E" w:rsidRDefault="008F149E" w:rsidP="008F149E">
      <w:pPr>
        <w:jc w:val="both"/>
        <w:rPr>
          <w:rFonts w:ascii="Times New Roman" w:hAnsi="Times New Roman"/>
          <w:sz w:val="28"/>
          <w:szCs w:val="28"/>
          <w:lang w:val="kk-KZ"/>
        </w:rPr>
      </w:pPr>
      <w:r w:rsidRPr="0061398E">
        <w:rPr>
          <w:rFonts w:ascii="Times New Roman" w:hAnsi="Times New Roman"/>
          <w:sz w:val="28"/>
          <w:szCs w:val="28"/>
          <w:lang w:val="kk-KZ"/>
        </w:rPr>
        <w:t xml:space="preserve">               </w:t>
      </w:r>
      <w:r w:rsidRPr="003F013D">
        <w:rPr>
          <w:rFonts w:ascii="Times New Roman" w:hAnsi="Times New Roman"/>
          <w:noProof/>
          <w:sz w:val="28"/>
          <w:szCs w:val="28"/>
        </w:rPr>
        <w:drawing>
          <wp:anchor distT="0" distB="0" distL="114300" distR="114300" simplePos="0" relativeHeight="251661312" behindDoc="0" locked="0" layoutInCell="1" allowOverlap="1">
            <wp:simplePos x="0" y="0"/>
            <wp:positionH relativeFrom="column">
              <wp:posOffset>577215</wp:posOffset>
            </wp:positionH>
            <wp:positionV relativeFrom="paragraph">
              <wp:posOffset>153670</wp:posOffset>
            </wp:positionV>
            <wp:extent cx="356870" cy="257175"/>
            <wp:effectExtent l="19050" t="0" r="5080" b="0"/>
            <wp:wrapNone/>
            <wp:docPr id="6"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cstate="print"/>
                    <a:srcRect/>
                    <a:stretch>
                      <a:fillRect/>
                    </a:stretch>
                  </pic:blipFill>
                  <pic:spPr bwMode="auto">
                    <a:xfrm>
                      <a:off x="0" y="0"/>
                      <a:ext cx="356870" cy="257175"/>
                    </a:xfrm>
                    <a:prstGeom prst="rect">
                      <a:avLst/>
                    </a:prstGeom>
                    <a:noFill/>
                    <a:ln w="9525">
                      <a:noFill/>
                      <a:miter lim="800000"/>
                      <a:headEnd/>
                      <a:tailEnd/>
                    </a:ln>
                  </pic:spPr>
                </pic:pic>
              </a:graphicData>
            </a:graphic>
          </wp:anchor>
        </w:drawing>
      </w:r>
      <w:r w:rsidRPr="0061398E">
        <w:rPr>
          <w:rFonts w:ascii="Times New Roman" w:hAnsi="Times New Roman"/>
          <w:sz w:val="28"/>
          <w:szCs w:val="28"/>
          <w:lang w:val="kk-KZ"/>
        </w:rPr>
        <w:t xml:space="preserve">                                                                                                                                                </w:t>
      </w:r>
    </w:p>
    <w:p w:rsidR="008F149E" w:rsidRPr="0061398E" w:rsidRDefault="008F149E" w:rsidP="008F149E">
      <w:pPr>
        <w:jc w:val="both"/>
        <w:rPr>
          <w:rFonts w:ascii="Times New Roman" w:hAnsi="Times New Roman"/>
          <w:sz w:val="28"/>
          <w:szCs w:val="28"/>
          <w:lang w:val="kk-KZ"/>
        </w:rPr>
      </w:pPr>
      <w:r w:rsidRPr="0061398E">
        <w:rPr>
          <w:rFonts w:ascii="Times New Roman" w:hAnsi="Times New Roman"/>
          <w:sz w:val="28"/>
          <w:szCs w:val="28"/>
          <w:lang w:val="kk-KZ"/>
        </w:rPr>
        <w:t xml:space="preserve">                        - 1 км жүрісте нивелирлеудің орташа квадраттық қатесі;</w:t>
      </w:r>
    </w:p>
    <w:p w:rsidR="008F149E" w:rsidRPr="0061398E" w:rsidRDefault="008F149E" w:rsidP="008F149E">
      <w:pPr>
        <w:jc w:val="both"/>
        <w:rPr>
          <w:rFonts w:ascii="Times New Roman" w:hAnsi="Times New Roman"/>
          <w:sz w:val="28"/>
          <w:szCs w:val="28"/>
          <w:lang w:val="kk-KZ"/>
        </w:rPr>
      </w:pPr>
      <w:r w:rsidRPr="003F013D">
        <w:rPr>
          <w:rFonts w:ascii="Times New Roman" w:hAnsi="Times New Roman"/>
          <w:noProof/>
          <w:sz w:val="28"/>
          <w:szCs w:val="28"/>
        </w:rPr>
        <w:drawing>
          <wp:anchor distT="0" distB="0" distL="114300" distR="114300" simplePos="0" relativeHeight="251662336" behindDoc="0" locked="0" layoutInCell="1" allowOverlap="1">
            <wp:simplePos x="0" y="0"/>
            <wp:positionH relativeFrom="column">
              <wp:posOffset>577215</wp:posOffset>
            </wp:positionH>
            <wp:positionV relativeFrom="paragraph">
              <wp:posOffset>297180</wp:posOffset>
            </wp:positionV>
            <wp:extent cx="295275" cy="304800"/>
            <wp:effectExtent l="19050" t="0" r="9525" b="0"/>
            <wp:wrapNone/>
            <wp:docPr id="5"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srcRect/>
                    <a:stretch>
                      <a:fillRect/>
                    </a:stretch>
                  </pic:blipFill>
                  <pic:spPr bwMode="auto">
                    <a:xfrm>
                      <a:off x="0" y="0"/>
                      <a:ext cx="295275" cy="304800"/>
                    </a:xfrm>
                    <a:prstGeom prst="rect">
                      <a:avLst/>
                    </a:prstGeom>
                    <a:noFill/>
                    <a:ln w="9525">
                      <a:noFill/>
                      <a:miter lim="800000"/>
                      <a:headEnd/>
                      <a:tailEnd/>
                    </a:ln>
                  </pic:spPr>
                </pic:pic>
              </a:graphicData>
            </a:graphic>
          </wp:anchor>
        </w:drawing>
      </w:r>
      <w:r w:rsidRPr="0061398E">
        <w:rPr>
          <w:rFonts w:ascii="Times New Roman" w:hAnsi="Times New Roman"/>
          <w:sz w:val="28"/>
          <w:szCs w:val="28"/>
          <w:lang w:val="kk-KZ"/>
        </w:rPr>
        <w:t xml:space="preserve">                                                                                                                        </w:t>
      </w:r>
    </w:p>
    <w:p w:rsidR="008F149E" w:rsidRPr="0061398E" w:rsidRDefault="008F149E" w:rsidP="008F149E">
      <w:pPr>
        <w:jc w:val="both"/>
        <w:rPr>
          <w:rFonts w:ascii="Times New Roman" w:hAnsi="Times New Roman"/>
          <w:sz w:val="28"/>
          <w:szCs w:val="28"/>
          <w:lang w:val="kk-KZ"/>
        </w:rPr>
      </w:pPr>
      <w:r w:rsidRPr="0061398E">
        <w:rPr>
          <w:rFonts w:ascii="Times New Roman" w:hAnsi="Times New Roman"/>
          <w:sz w:val="28"/>
          <w:szCs w:val="28"/>
          <w:lang w:val="kk-KZ"/>
        </w:rPr>
        <w:t xml:space="preserve">                         - нивелирлеу сызығының ұзындығы километрмен.</w:t>
      </w:r>
    </w:p>
    <w:p w:rsidR="008F149E" w:rsidRPr="0061398E" w:rsidRDefault="008F149E" w:rsidP="008F149E">
      <w:pPr>
        <w:jc w:val="both"/>
        <w:rPr>
          <w:rFonts w:ascii="Times New Roman" w:hAnsi="Times New Roman"/>
          <w:sz w:val="28"/>
          <w:szCs w:val="28"/>
          <w:lang w:val="kk-KZ"/>
        </w:rPr>
      </w:pP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 xml:space="preserve">Биіктік негіздеменің пункттері мынадай негізгі талаптарға жауап беруі тиіс нивелирлік белгілермен (реперлермен) бекітіледі: </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 xml:space="preserve">а) белгіленген уақыт ішінде белгінің жоғарғы жұмыс бөлігі жағдайының тұрақтылығын қамтамасыз ету; </w:t>
      </w:r>
    </w:p>
    <w:p w:rsidR="008F149E" w:rsidRPr="00F17263"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 xml:space="preserve">б) белгі салынған жерде оның ұзақ сақталуын қамтамасыз ететін конструкциясы болуы; </w:t>
      </w:r>
    </w:p>
    <w:p w:rsidR="008F149E" w:rsidRPr="003F013D" w:rsidRDefault="008F149E" w:rsidP="008F149E">
      <w:pPr>
        <w:jc w:val="both"/>
        <w:rPr>
          <w:rFonts w:ascii="Times New Roman" w:hAnsi="Times New Roman"/>
          <w:sz w:val="28"/>
          <w:szCs w:val="28"/>
          <w:lang w:val="kk-KZ"/>
        </w:rPr>
      </w:pPr>
      <w:r w:rsidRPr="003F013D">
        <w:rPr>
          <w:rFonts w:ascii="Times New Roman" w:hAnsi="Times New Roman"/>
          <w:sz w:val="28"/>
          <w:szCs w:val="28"/>
          <w:lang w:val="kk-KZ"/>
        </w:rPr>
        <w:t xml:space="preserve">         </w:t>
      </w:r>
      <w:r w:rsidRPr="00F17263">
        <w:rPr>
          <w:rFonts w:ascii="Times New Roman" w:hAnsi="Times New Roman"/>
          <w:sz w:val="28"/>
          <w:szCs w:val="28"/>
          <w:lang w:val="kk-KZ"/>
        </w:rPr>
        <w:t>в) белгінің конструкциясы мүмкіндігінше қарапайым, оны зауыттық жағдайларда дайындауға және орталықты салу жөніндегі жұмыстарды механикаландыруға мүмкіндік беретін болуы тиіс.</w:t>
      </w:r>
    </w:p>
    <w:p w:rsidR="008F149E" w:rsidRPr="003F013D" w:rsidRDefault="008F149E" w:rsidP="008F149E">
      <w:pPr>
        <w:jc w:val="both"/>
        <w:rPr>
          <w:rFonts w:ascii="Times New Roman" w:hAnsi="Times New Roman"/>
          <w:sz w:val="28"/>
          <w:szCs w:val="28"/>
          <w:lang w:val="kk-KZ"/>
        </w:rPr>
      </w:pPr>
    </w:p>
    <w:p w:rsidR="00BC14A0" w:rsidRPr="008F149E" w:rsidRDefault="00BC14A0">
      <w:pPr>
        <w:rPr>
          <w:lang w:val="kk-KZ"/>
        </w:rPr>
      </w:pPr>
    </w:p>
    <w:sectPr w:rsidR="00BC14A0" w:rsidRPr="008F149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8F149E"/>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8F149E"/>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49E"/>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939</Words>
  <Characters>5357</Characters>
  <Application>Microsoft Office Word</Application>
  <DocSecurity>0</DocSecurity>
  <Lines>44</Lines>
  <Paragraphs>12</Paragraphs>
  <ScaleCrop>false</ScaleCrop>
  <Company>EKTU</Company>
  <LinksUpToDate>false</LinksUpToDate>
  <CharactersWithSpaces>6284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2019-04-03T03:57:00Z</dcterms:created>
  <dcterms:modified xsi:type="dcterms:W3CDTF">2019-04-03T03:57:00Z</dcterms:modified>
</cp:coreProperties>
</file>